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ConsPlusNormal"/>
        <w:numPr>
          <w:ilvl w:val="0"/>
          <w:numId w:val="0"/>
        </w:numPr>
        <w:ind w:left="0" w:hanging="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Приложение 2</w:t>
      </w:r>
    </w:p>
    <w:p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к государственной программе "Развитие</w:t>
      </w:r>
    </w:p>
    <w:p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образования и науки Брянской области"</w:t>
      </w:r>
    </w:p>
    <w:p>
      <w:pPr>
        <w:pStyle w:val="ConsPlus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Title"/>
        <w:jc w:val="center"/>
        <w:rPr>
          <w:rFonts w:ascii="Times New Roman" w:hAnsi="Times New Roman" w:cs="Times New Roman"/>
        </w:rPr>
      </w:pPr>
      <w:bookmarkStart w:id="0" w:name="P12534"/>
      <w:bookmarkEnd w:id="0"/>
      <w:r>
        <w:rPr>
          <w:rFonts w:cs="Times New Roman" w:ascii="Times New Roman" w:hAnsi="Times New Roman"/>
        </w:rPr>
        <w:t>Мероприятия государственной программы (результаты</w:t>
      </w:r>
    </w:p>
    <w:p>
      <w:pPr>
        <w:pStyle w:val="ConsPlusTitle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региональных проектов), реализуемые в рамках национальных</w:t>
      </w:r>
    </w:p>
    <w:p>
      <w:pPr>
        <w:pStyle w:val="ConsPlusTitle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проектов "Образование" и "Демография"</w:t>
      </w:r>
    </w:p>
    <w:p>
      <w:pPr>
        <w:pStyle w:val="Normal"/>
        <w:spacing w:before="0" w:after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tbl>
      <w:tblPr>
        <w:tblW w:w="10093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firstRow="0" w:noVBand="0" w:lastRow="0" w:firstColumn="0" w:lastColumn="0" w:noHBand="0" w:val="0000"/>
      </w:tblPr>
      <w:tblGrid>
        <w:gridCol w:w="603"/>
        <w:gridCol w:w="2879"/>
        <w:gridCol w:w="36"/>
        <w:gridCol w:w="1044"/>
        <w:gridCol w:w="33"/>
        <w:gridCol w:w="783"/>
        <w:gridCol w:w="784"/>
        <w:gridCol w:w="786"/>
        <w:gridCol w:w="784"/>
        <w:gridCol w:w="783"/>
        <w:gridCol w:w="6"/>
        <w:gridCol w:w="777"/>
        <w:gridCol w:w="33"/>
        <w:gridCol w:w="761"/>
      </w:tblGrid>
      <w:tr>
        <w:trPr/>
        <w:tc>
          <w:tcPr>
            <w:tcW w:w="6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N</w:t>
            </w:r>
          </w:p>
        </w:tc>
        <w:tc>
          <w:tcPr>
            <w:tcW w:w="291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Наименование региональных проектов, мероприятий</w:t>
            </w:r>
          </w:p>
        </w:tc>
        <w:tc>
          <w:tcPr>
            <w:tcW w:w="107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 измерения</w:t>
            </w:r>
          </w:p>
        </w:tc>
        <w:tc>
          <w:tcPr>
            <w:tcW w:w="470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Результаты (нарастающим итогом)</w:t>
            </w:r>
          </w:p>
        </w:tc>
        <w:tc>
          <w:tcPr>
            <w:tcW w:w="79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Примечание</w:t>
            </w:r>
          </w:p>
        </w:tc>
      </w:tr>
      <w:tr>
        <w:trPr/>
        <w:tc>
          <w:tcPr>
            <w:tcW w:w="6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915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7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2019 год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2020 год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2021 год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2022 год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2023 год</w:t>
            </w:r>
          </w:p>
        </w:tc>
        <w:tc>
          <w:tcPr>
            <w:tcW w:w="7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2024 год</w:t>
            </w:r>
          </w:p>
        </w:tc>
        <w:tc>
          <w:tcPr>
            <w:tcW w:w="794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numPr>
                <w:ilvl w:val="0"/>
                <w:numId w:val="0"/>
              </w:numPr>
              <w:ind w:left="0" w:hanging="0"/>
              <w:jc w:val="center"/>
              <w:outlineLvl w:val="2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1.</w:t>
            </w:r>
          </w:p>
        </w:tc>
        <w:tc>
          <w:tcPr>
            <w:tcW w:w="9489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  <w:t>Региональный проект "Современная школа (Брянская область)"</w:t>
            </w:r>
          </w:p>
        </w:tc>
      </w:tr>
      <w:tr>
        <w:trPr/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1.1.</w:t>
            </w:r>
          </w:p>
        </w:tc>
        <w:tc>
          <w:tcPr>
            <w:tcW w:w="2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Обновление материально-технической базы в организациях, осуществляющих образовательную деятельность исключительно по адаптированным основным общеобразовательным программам</w:t>
            </w:r>
          </w:p>
        </w:tc>
        <w:tc>
          <w:tcPr>
            <w:tcW w:w="11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единица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5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6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8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11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12</w:t>
            </w:r>
          </w:p>
        </w:tc>
        <w:tc>
          <w:tcPr>
            <w:tcW w:w="7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12</w:t>
            </w:r>
          </w:p>
        </w:tc>
        <w:tc>
          <w:tcPr>
            <w:tcW w:w="7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1.2.</w:t>
            </w:r>
          </w:p>
        </w:tc>
        <w:tc>
          <w:tcPr>
            <w:tcW w:w="2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В общеобразовательных организациях, расположенных в сельской местности и малых городах, созданы и функционируют центры образования естественно-научной и технологической направленностей</w:t>
            </w:r>
          </w:p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1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единица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77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80</w:t>
            </w:r>
          </w:p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80</w:t>
            </w:r>
          </w:p>
        </w:tc>
        <w:tc>
          <w:tcPr>
            <w:tcW w:w="7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99</w:t>
            </w:r>
          </w:p>
        </w:tc>
        <w:tc>
          <w:tcPr>
            <w:tcW w:w="7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Не нарастающим итогом</w:t>
            </w:r>
          </w:p>
        </w:tc>
      </w:tr>
      <w:tr>
        <w:trPr/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1.3.</w:t>
            </w:r>
          </w:p>
        </w:tc>
        <w:tc>
          <w:tcPr>
            <w:tcW w:w="2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Внедрены методики преподавания общеобразовательных дисциплин с учетом профессиональной направленности программ среднего профессионального образования, реализуемых на базе основного общего образования</w:t>
            </w:r>
          </w:p>
        </w:tc>
        <w:tc>
          <w:tcPr>
            <w:tcW w:w="11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процент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10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</w:t>
            </w:r>
          </w:p>
        </w:tc>
        <w:tc>
          <w:tcPr>
            <w:tcW w:w="7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30</w:t>
            </w:r>
          </w:p>
        </w:tc>
        <w:tc>
          <w:tcPr>
            <w:tcW w:w="7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1.4.</w:t>
            </w:r>
          </w:p>
        </w:tc>
        <w:tc>
          <w:tcPr>
            <w:tcW w:w="2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На базе общеобразовательных организаций созданы и функционируют детские технопарки "Кванториум"</w:t>
            </w:r>
          </w:p>
        </w:tc>
        <w:tc>
          <w:tcPr>
            <w:tcW w:w="11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единица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</w:t>
            </w:r>
          </w:p>
        </w:tc>
        <w:tc>
          <w:tcPr>
            <w:tcW w:w="7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3</w:t>
            </w:r>
          </w:p>
        </w:tc>
        <w:tc>
          <w:tcPr>
            <w:tcW w:w="7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1.5.</w:t>
            </w:r>
          </w:p>
        </w:tc>
        <w:tc>
          <w:tcPr>
            <w:tcW w:w="2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Сформирована и функционирует единая федеральная система научно-методического сопровождения педагогических работников и управленческих кадров</w:t>
            </w:r>
          </w:p>
        </w:tc>
        <w:tc>
          <w:tcPr>
            <w:tcW w:w="11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единица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</w:t>
            </w:r>
          </w:p>
        </w:tc>
        <w:tc>
          <w:tcPr>
            <w:tcW w:w="7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</w:t>
            </w:r>
          </w:p>
        </w:tc>
        <w:tc>
          <w:tcPr>
            <w:tcW w:w="7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cs="Times New Roman" w:ascii="Times New Roman" w:hAnsi="Times New Roman"/>
                <w:color w:val="FF0000"/>
              </w:rPr>
            </w:r>
          </w:p>
        </w:tc>
      </w:tr>
      <w:tr>
        <w:trPr/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1.6.</w:t>
            </w:r>
          </w:p>
        </w:tc>
        <w:tc>
          <w:tcPr>
            <w:tcW w:w="2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Педагогические работники и управленческие кадры системы общего, дополнительного образования детей  и профессионального образования  субъектов Российской Федерации повысили уровень профессионального мастерства по дополнительным профессиональным программам</w:t>
            </w:r>
          </w:p>
        </w:tc>
        <w:tc>
          <w:tcPr>
            <w:tcW w:w="11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процент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5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6,8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8,6</w:t>
            </w:r>
          </w:p>
        </w:tc>
        <w:tc>
          <w:tcPr>
            <w:tcW w:w="7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9,5</w:t>
            </w:r>
          </w:p>
        </w:tc>
        <w:tc>
          <w:tcPr>
            <w:tcW w:w="7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1.7.</w:t>
            </w:r>
          </w:p>
        </w:tc>
        <w:tc>
          <w:tcPr>
            <w:tcW w:w="2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Создано новых мест в общеобразовательных организациях</w:t>
            </w:r>
          </w:p>
        </w:tc>
        <w:tc>
          <w:tcPr>
            <w:tcW w:w="11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место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600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1825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1956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3181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3181</w:t>
            </w:r>
          </w:p>
        </w:tc>
        <w:tc>
          <w:tcPr>
            <w:tcW w:w="7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3181</w:t>
            </w:r>
          </w:p>
        </w:tc>
        <w:tc>
          <w:tcPr>
            <w:tcW w:w="7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numPr>
                <w:ilvl w:val="0"/>
                <w:numId w:val="0"/>
              </w:numPr>
              <w:ind w:left="0" w:hanging="0"/>
              <w:jc w:val="center"/>
              <w:outlineLvl w:val="2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2.</w:t>
            </w:r>
          </w:p>
        </w:tc>
        <w:tc>
          <w:tcPr>
            <w:tcW w:w="9489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  <w:t>Региональный проект "Успех каждого ребенка (Брянская область)"</w:t>
            </w:r>
          </w:p>
        </w:tc>
      </w:tr>
      <w:tr>
        <w:trPr/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2.1.</w:t>
            </w:r>
          </w:p>
        </w:tc>
        <w:tc>
          <w:tcPr>
            <w:tcW w:w="29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cs="Times New Roman" w:ascii="Times New Roman" w:hAnsi="Times New Roman"/>
                <w:sz w:val="21"/>
                <w:szCs w:val="21"/>
              </w:rPr>
              <w:t>Созданы новые места в образовательных организациях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cs="Times New Roman" w:ascii="Times New Roman" w:hAnsi="Times New Roman"/>
                <w:sz w:val="21"/>
                <w:szCs w:val="21"/>
              </w:rPr>
              <w:t>различных типов для реализации дополнительных</w:t>
            </w:r>
          </w:p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1"/>
                <w:szCs w:val="21"/>
              </w:rPr>
              <w:t>общеразвивающих программ всех направленностей</w:t>
            </w:r>
          </w:p>
        </w:tc>
        <w:tc>
          <w:tcPr>
            <w:tcW w:w="10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тысяча единиц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0,812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0,812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0,927</w:t>
            </w:r>
          </w:p>
        </w:tc>
        <w:tc>
          <w:tcPr>
            <w:tcW w:w="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1,042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1,042</w:t>
            </w:r>
          </w:p>
        </w:tc>
        <w:tc>
          <w:tcPr>
            <w:tcW w:w="7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2.2.</w:t>
            </w:r>
          </w:p>
        </w:tc>
        <w:tc>
          <w:tcPr>
            <w:tcW w:w="29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cs="Times New Roman" w:ascii="Times New Roman" w:hAnsi="Times New Roman"/>
                <w:sz w:val="21"/>
                <w:szCs w:val="21"/>
              </w:rPr>
              <w:t>Дети, принявшие участие в открытых онлайн уроках,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cs="Times New Roman" w:ascii="Times New Roman" w:hAnsi="Times New Roman"/>
                <w:sz w:val="21"/>
                <w:szCs w:val="21"/>
              </w:rPr>
              <w:t>реализуемых с учетом опыта цикла открытых уроков</w:t>
            </w:r>
          </w:p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1"/>
                <w:szCs w:val="21"/>
              </w:rPr>
              <w:t>"Проектория", направленных на раннюю профориентацию</w:t>
            </w:r>
          </w:p>
        </w:tc>
        <w:tc>
          <w:tcPr>
            <w:tcW w:w="10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миллион человек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0,0389</w:t>
            </w:r>
          </w:p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0,0389</w:t>
            </w:r>
          </w:p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0,0389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0,0467</w:t>
            </w:r>
          </w:p>
        </w:tc>
        <w:tc>
          <w:tcPr>
            <w:tcW w:w="7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2.3.</w:t>
            </w:r>
          </w:p>
        </w:tc>
        <w:tc>
          <w:tcPr>
            <w:tcW w:w="29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cs="Times New Roman" w:ascii="Times New Roman" w:hAnsi="Times New Roman"/>
                <w:sz w:val="21"/>
                <w:szCs w:val="21"/>
              </w:rPr>
              <w:t>Созданы и функционируют региональные центры выявления,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cs="Times New Roman" w:ascii="Times New Roman" w:hAnsi="Times New Roman"/>
                <w:sz w:val="21"/>
                <w:szCs w:val="21"/>
              </w:rPr>
              <w:t>поддержки и развития способностей и талантов у детей и</w:t>
            </w:r>
          </w:p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1"/>
                <w:szCs w:val="21"/>
              </w:rPr>
              <w:t>молодежи</w:t>
            </w:r>
          </w:p>
        </w:tc>
        <w:tc>
          <w:tcPr>
            <w:tcW w:w="10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единица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</w:t>
            </w:r>
          </w:p>
        </w:tc>
        <w:tc>
          <w:tcPr>
            <w:tcW w:w="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</w:t>
            </w:r>
          </w:p>
        </w:tc>
        <w:tc>
          <w:tcPr>
            <w:tcW w:w="7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2.4.</w:t>
            </w:r>
          </w:p>
        </w:tc>
        <w:tc>
          <w:tcPr>
            <w:tcW w:w="29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cs="Times New Roman" w:ascii="Times New Roman" w:hAnsi="Times New Roman"/>
                <w:sz w:val="21"/>
                <w:szCs w:val="21"/>
              </w:rPr>
              <w:t>В общеобразовательных организациях, расположенных в сельской местности и малых городах, обновлена материально-техническая база для занятий детей физической культурой и</w:t>
            </w:r>
          </w:p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1"/>
                <w:szCs w:val="21"/>
              </w:rPr>
              <w:t>спортом</w:t>
            </w:r>
          </w:p>
        </w:tc>
        <w:tc>
          <w:tcPr>
            <w:tcW w:w="10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Единица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10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18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28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35</w:t>
            </w:r>
          </w:p>
        </w:tc>
        <w:tc>
          <w:tcPr>
            <w:tcW w:w="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41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48</w:t>
            </w:r>
          </w:p>
        </w:tc>
        <w:tc>
          <w:tcPr>
            <w:tcW w:w="7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2.5.</w:t>
            </w:r>
          </w:p>
        </w:tc>
        <w:tc>
          <w:tcPr>
            <w:tcW w:w="29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cs="Times New Roman" w:ascii="Times New Roman" w:hAnsi="Times New Roman"/>
                <w:sz w:val="21"/>
                <w:szCs w:val="21"/>
              </w:rPr>
              <w:t>Внедрена и функционирует Целевая модель развития</w:t>
            </w:r>
          </w:p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1"/>
                <w:szCs w:val="21"/>
              </w:rPr>
              <w:t>региональных систем дополнительного образования детей</w:t>
            </w:r>
          </w:p>
        </w:tc>
        <w:tc>
          <w:tcPr>
            <w:tcW w:w="10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документ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</w:t>
            </w:r>
          </w:p>
        </w:tc>
        <w:tc>
          <w:tcPr>
            <w:tcW w:w="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</w:t>
            </w:r>
          </w:p>
        </w:tc>
        <w:tc>
          <w:tcPr>
            <w:tcW w:w="7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2.6.</w:t>
            </w:r>
          </w:p>
        </w:tc>
        <w:tc>
          <w:tcPr>
            <w:tcW w:w="29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cs="Times New Roman" w:ascii="Times New Roman" w:hAnsi="Times New Roman"/>
                <w:sz w:val="21"/>
                <w:szCs w:val="21"/>
              </w:rPr>
              <w:t>Дети приняли участие в мероприятиях по профессиональной ориентации в рамках реализации проекта «Билет в будущее»</w:t>
            </w:r>
          </w:p>
        </w:tc>
        <w:tc>
          <w:tcPr>
            <w:tcW w:w="10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Тысяча</w:t>
            </w:r>
          </w:p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человек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4,274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5,471</w:t>
            </w:r>
          </w:p>
        </w:tc>
        <w:tc>
          <w:tcPr>
            <w:tcW w:w="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6,674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8,373</w:t>
            </w:r>
          </w:p>
        </w:tc>
        <w:tc>
          <w:tcPr>
            <w:tcW w:w="7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2.7</w:t>
            </w:r>
          </w:p>
        </w:tc>
        <w:tc>
          <w:tcPr>
            <w:tcW w:w="29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cs="Times New Roman" w:ascii="Times New Roman" w:hAnsi="Times New Roman"/>
                <w:sz w:val="21"/>
                <w:szCs w:val="21"/>
              </w:rPr>
              <w:t>Охват детей деятельностью региональных центров выявления, поддержки и развития способностей и талантов у детей и молодежи, технопарков «Кванториум» и центров «</w:t>
            </w:r>
            <w:r>
              <w:rPr>
                <w:rFonts w:cs="Times New Roman" w:ascii="Times New Roman" w:hAnsi="Times New Roman"/>
                <w:sz w:val="21"/>
                <w:szCs w:val="21"/>
                <w:lang w:val="en-NZ"/>
              </w:rPr>
              <w:t>IT</w:t>
            </w:r>
            <w:r>
              <w:rPr>
                <w:rFonts w:cs="Times New Roman" w:ascii="Times New Roman" w:hAnsi="Times New Roman"/>
                <w:sz w:val="21"/>
                <w:szCs w:val="21"/>
              </w:rPr>
              <w:t>-куб»</w:t>
            </w:r>
          </w:p>
        </w:tc>
        <w:tc>
          <w:tcPr>
            <w:tcW w:w="10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cs="Times New Roman" w:ascii="Times New Roman" w:hAnsi="Times New Roman"/>
                <w:sz w:val="21"/>
                <w:szCs w:val="21"/>
              </w:rPr>
              <w:t>процент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cs="Times New Roman"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cs="Times New Roman"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cs="Times New Roman" w:ascii="Times New Roman" w:hAnsi="Times New Roman"/>
                <w:sz w:val="21"/>
                <w:szCs w:val="21"/>
              </w:rPr>
              <w:t>15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cs="Times New Roman" w:ascii="Times New Roman" w:hAnsi="Times New Roman"/>
                <w:sz w:val="21"/>
                <w:szCs w:val="21"/>
              </w:rPr>
              <w:t>15</w:t>
            </w:r>
          </w:p>
        </w:tc>
        <w:tc>
          <w:tcPr>
            <w:tcW w:w="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cs="Times New Roman" w:ascii="Times New Roman" w:hAnsi="Times New Roman"/>
                <w:sz w:val="21"/>
                <w:szCs w:val="21"/>
              </w:rPr>
              <w:t>15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cs="Times New Roman" w:ascii="Times New Roman" w:hAnsi="Times New Roman"/>
                <w:sz w:val="21"/>
                <w:szCs w:val="21"/>
              </w:rPr>
              <w:t>15</w:t>
            </w:r>
          </w:p>
        </w:tc>
        <w:tc>
          <w:tcPr>
            <w:tcW w:w="7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cs="Times New Roman" w:ascii="Times New Roman" w:hAnsi="Times New Roman"/>
                <w:color w:val="FF0000"/>
              </w:rPr>
            </w:r>
          </w:p>
        </w:tc>
      </w:tr>
      <w:tr>
        <w:trPr/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2.8</w:t>
            </w:r>
          </w:p>
        </w:tc>
        <w:tc>
          <w:tcPr>
            <w:tcW w:w="29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cs="Times New Roman" w:ascii="Times New Roman" w:hAnsi="Times New Roman"/>
                <w:sz w:val="21"/>
                <w:szCs w:val="21"/>
              </w:rPr>
              <w:t>Количество субъектов Российской Федерации, выдающих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cs="Times New Roman" w:ascii="Times New Roman" w:hAnsi="Times New Roman"/>
                <w:sz w:val="21"/>
                <w:szCs w:val="21"/>
              </w:rPr>
              <w:t>сертификаты дополнительного образования в рамках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cs="Times New Roman" w:ascii="Times New Roman" w:hAnsi="Times New Roman"/>
                <w:sz w:val="21"/>
                <w:szCs w:val="21"/>
              </w:rPr>
              <w:t>системы персонифицированного финансирования</w:t>
            </w:r>
          </w:p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1"/>
                <w:szCs w:val="21"/>
              </w:rPr>
              <w:t>дополнительного образования детей</w:t>
            </w:r>
          </w:p>
        </w:tc>
        <w:tc>
          <w:tcPr>
            <w:tcW w:w="10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единица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</w:t>
            </w:r>
          </w:p>
        </w:tc>
        <w:tc>
          <w:tcPr>
            <w:tcW w:w="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</w:t>
            </w:r>
          </w:p>
        </w:tc>
        <w:tc>
          <w:tcPr>
            <w:tcW w:w="7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numPr>
                <w:ilvl w:val="0"/>
                <w:numId w:val="0"/>
              </w:numPr>
              <w:ind w:left="0" w:hanging="0"/>
              <w:jc w:val="center"/>
              <w:outlineLvl w:val="2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3.</w:t>
            </w:r>
          </w:p>
        </w:tc>
        <w:tc>
          <w:tcPr>
            <w:tcW w:w="9489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  <w:t>Региональный проект "Цифровая образовательная среда (Брянская область)"</w:t>
            </w:r>
          </w:p>
        </w:tc>
      </w:tr>
      <w:tr>
        <w:trPr/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3.1.</w:t>
            </w:r>
          </w:p>
        </w:tc>
        <w:tc>
          <w:tcPr>
            <w:tcW w:w="29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cs="Times New Roman" w:ascii="Times New Roman" w:hAnsi="Times New Roman"/>
                <w:sz w:val="21"/>
                <w:szCs w:val="21"/>
              </w:rPr>
              <w:t>Образовательные организации обеспечены материально-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cs="Times New Roman" w:ascii="Times New Roman" w:hAnsi="Times New Roman"/>
                <w:sz w:val="21"/>
                <w:szCs w:val="21"/>
              </w:rPr>
              <w:t>технической базой для внедрения цифровой образовательной</w:t>
            </w:r>
          </w:p>
          <w:p>
            <w:pPr>
              <w:pStyle w:val="ConsPlusNormal"/>
              <w:widowControl w:val="false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1"/>
                <w:szCs w:val="21"/>
              </w:rPr>
              <w:t>среды</w:t>
            </w:r>
          </w:p>
        </w:tc>
        <w:tc>
          <w:tcPr>
            <w:tcW w:w="10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единица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102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158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206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274</w:t>
            </w:r>
          </w:p>
        </w:tc>
        <w:tc>
          <w:tcPr>
            <w:tcW w:w="7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405</w:t>
            </w:r>
          </w:p>
        </w:tc>
        <w:tc>
          <w:tcPr>
            <w:tcW w:w="7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3.2.</w:t>
            </w:r>
          </w:p>
        </w:tc>
        <w:tc>
          <w:tcPr>
            <w:tcW w:w="29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cs="Times New Roman" w:ascii="Times New Roman" w:hAnsi="Times New Roman"/>
                <w:sz w:val="21"/>
                <w:szCs w:val="21"/>
              </w:rPr>
              <w:t>Созданы центры цифрового образования детей "IT-куб"</w:t>
            </w:r>
          </w:p>
        </w:tc>
        <w:tc>
          <w:tcPr>
            <w:tcW w:w="10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cs="Times New Roman" w:ascii="Times New Roman" w:hAnsi="Times New Roman"/>
                <w:sz w:val="21"/>
                <w:szCs w:val="21"/>
              </w:rPr>
              <w:t>единица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cs="Times New Roman"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cs="Times New Roman" w:ascii="Times New Roman" w:hAnsi="Times New Roman"/>
                <w:sz w:val="21"/>
                <w:szCs w:val="21"/>
              </w:rPr>
              <w:t>1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cs="Times New Roman" w:ascii="Times New Roman" w:hAnsi="Times New Roman"/>
                <w:sz w:val="21"/>
                <w:szCs w:val="21"/>
              </w:rPr>
            </w:r>
          </w:p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cs="Times New Roman" w:ascii="Times New Roman" w:hAnsi="Times New Roman"/>
                <w:sz w:val="21"/>
                <w:szCs w:val="21"/>
              </w:rPr>
              <w:t>2</w:t>
            </w:r>
          </w:p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cs="Times New Roman" w:ascii="Times New Roman" w:hAnsi="Times New Roman"/>
                <w:sz w:val="21"/>
                <w:szCs w:val="21"/>
              </w:rPr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cs="Times New Roman" w:ascii="Times New Roman" w:hAnsi="Times New Roman"/>
                <w:sz w:val="21"/>
                <w:szCs w:val="21"/>
              </w:rPr>
              <w:t>2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cs="Times New Roman" w:ascii="Times New Roman" w:hAnsi="Times New Roman"/>
                <w:sz w:val="21"/>
                <w:szCs w:val="21"/>
              </w:rPr>
              <w:t>3</w:t>
            </w:r>
          </w:p>
        </w:tc>
        <w:tc>
          <w:tcPr>
            <w:tcW w:w="7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cs="Times New Roman" w:ascii="Times New Roman" w:hAnsi="Times New Roman"/>
                <w:sz w:val="21"/>
                <w:szCs w:val="21"/>
              </w:rPr>
              <w:t>3</w:t>
            </w:r>
          </w:p>
        </w:tc>
        <w:tc>
          <w:tcPr>
            <w:tcW w:w="7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numPr>
                <w:ilvl w:val="0"/>
                <w:numId w:val="0"/>
              </w:numPr>
              <w:ind w:left="0" w:hanging="0"/>
              <w:jc w:val="center"/>
              <w:outlineLvl w:val="2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5.</w:t>
            </w:r>
          </w:p>
        </w:tc>
        <w:tc>
          <w:tcPr>
            <w:tcW w:w="9489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  <w:t>Региональный проект "Молодые профессионалы (Повышение конкурентоспособности профессионального образования) (Брянская область)"</w:t>
            </w:r>
          </w:p>
        </w:tc>
      </w:tr>
      <w:tr>
        <w:trPr/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5.1.</w:t>
            </w:r>
          </w:p>
        </w:tc>
        <w:tc>
          <w:tcPr>
            <w:tcW w:w="29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cs="Times New Roman" w:ascii="Times New Roman" w:hAnsi="Times New Roman"/>
                <w:sz w:val="21"/>
                <w:szCs w:val="21"/>
              </w:rPr>
              <w:t>Создана (обновлена) материально-техническая база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cs="Times New Roman" w:ascii="Times New Roman" w:hAnsi="Times New Roman"/>
                <w:sz w:val="21"/>
                <w:szCs w:val="21"/>
              </w:rPr>
              <w:t>образовательных организаций, реализующих программы</w:t>
            </w:r>
          </w:p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1"/>
                <w:szCs w:val="21"/>
              </w:rPr>
              <w:t>среднего профессионального образования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единица</w:t>
            </w:r>
          </w:p>
        </w:tc>
        <w:tc>
          <w:tcPr>
            <w:tcW w:w="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30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34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43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55</w:t>
            </w:r>
          </w:p>
        </w:tc>
        <w:tc>
          <w:tcPr>
            <w:tcW w:w="8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59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5.2.</w:t>
            </w:r>
          </w:p>
        </w:tc>
        <w:tc>
          <w:tcPr>
            <w:tcW w:w="29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cs="Times New Roman" w:ascii="Times New Roman" w:hAnsi="Times New Roman"/>
                <w:sz w:val="21"/>
                <w:szCs w:val="21"/>
              </w:rPr>
              <w:t>Созданы и функционируют Центры опережающей</w:t>
            </w:r>
          </w:p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1"/>
                <w:szCs w:val="21"/>
              </w:rPr>
              <w:t>профессиональной подготовки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единица</w:t>
            </w:r>
          </w:p>
        </w:tc>
        <w:tc>
          <w:tcPr>
            <w:tcW w:w="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</w:t>
            </w:r>
          </w:p>
        </w:tc>
        <w:tc>
          <w:tcPr>
            <w:tcW w:w="8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lang w:val="en-US"/>
              </w:rPr>
              <w:t>5</w:t>
            </w:r>
            <w:r>
              <w:rPr>
                <w:rFonts w:cs="Times New Roman" w:ascii="Times New Roman" w:hAnsi="Times New Roman"/>
              </w:rPr>
              <w:t>.3.</w:t>
            </w:r>
          </w:p>
        </w:tc>
        <w:tc>
          <w:tcPr>
            <w:tcW w:w="29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cs="Times New Roman" w:ascii="Times New Roman" w:hAnsi="Times New Roman"/>
                <w:sz w:val="21"/>
                <w:szCs w:val="21"/>
              </w:rPr>
              <w:t>Обучающиеся по программам среднего профессионального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cs="Times New Roman" w:ascii="Times New Roman" w:hAnsi="Times New Roman"/>
                <w:sz w:val="21"/>
                <w:szCs w:val="21"/>
              </w:rPr>
              <w:t>образования прошли процедуру аттестации в виде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cs="Times New Roman" w:ascii="Times New Roman" w:hAnsi="Times New Roman"/>
                <w:sz w:val="21"/>
                <w:szCs w:val="21"/>
              </w:rPr>
              <w:t>демонстрационного экзамена по всем укрупненным группам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cs="Times New Roman" w:ascii="Times New Roman" w:hAnsi="Times New Roman"/>
                <w:sz w:val="21"/>
                <w:szCs w:val="21"/>
              </w:rPr>
              <w:t>профессий и специальностей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Проведение образовательных мероприятий</w:t>
            </w:r>
          </w:p>
        </w:tc>
        <w:tc>
          <w:tcPr>
            <w:tcW w:w="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5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10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15</w:t>
            </w:r>
          </w:p>
        </w:tc>
        <w:tc>
          <w:tcPr>
            <w:tcW w:w="8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lang w:val="en-US"/>
              </w:rPr>
              <w:t>5</w:t>
            </w:r>
            <w:r>
              <w:rPr>
                <w:rFonts w:cs="Times New Roman" w:ascii="Times New Roman" w:hAnsi="Times New Roman"/>
              </w:rPr>
              <w:t>.4.</w:t>
            </w:r>
          </w:p>
        </w:tc>
        <w:tc>
          <w:tcPr>
            <w:tcW w:w="29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cs="Times New Roman" w:ascii="Times New Roman" w:hAnsi="Times New Roman"/>
                <w:sz w:val="21"/>
                <w:szCs w:val="21"/>
              </w:rPr>
              <w:t>Во всех субъектах Российской Федерации внедрены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cs="Times New Roman" w:ascii="Times New Roman" w:hAnsi="Times New Roman"/>
                <w:sz w:val="21"/>
                <w:szCs w:val="21"/>
              </w:rPr>
              <w:t>программы профессионального обучения по наиболее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cs="Times New Roman" w:ascii="Times New Roman" w:hAnsi="Times New Roman"/>
                <w:sz w:val="21"/>
                <w:szCs w:val="21"/>
              </w:rPr>
              <w:t>востребованным и перспективным профессиям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cs="Times New Roman" w:ascii="Times New Roman" w:hAnsi="Times New Roman"/>
                <w:sz w:val="21"/>
                <w:szCs w:val="21"/>
              </w:rPr>
              <w:t>единица</w:t>
            </w:r>
          </w:p>
        </w:tc>
        <w:tc>
          <w:tcPr>
            <w:tcW w:w="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8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  <w:t>6.</w:t>
            </w:r>
          </w:p>
        </w:tc>
        <w:tc>
          <w:tcPr>
            <w:tcW w:w="9489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Региональный проект "Патриотическое воспитание граждан Российской Федерации (Брянская область)"</w:t>
            </w:r>
          </w:p>
        </w:tc>
      </w:tr>
      <w:tr>
        <w:trPr/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6.1.</w:t>
            </w:r>
          </w:p>
        </w:tc>
        <w:tc>
          <w:tcPr>
            <w:tcW w:w="29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cs="Times New Roman" w:ascii="Times New Roman" w:hAnsi="Times New Roman"/>
                <w:sz w:val="21"/>
                <w:szCs w:val="21"/>
              </w:rPr>
              <w:t>Обеспечены разработка и внедрение рабочих программ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cs="Times New Roman" w:ascii="Times New Roman" w:hAnsi="Times New Roman"/>
                <w:sz w:val="21"/>
                <w:szCs w:val="21"/>
              </w:rPr>
              <w:t>воспитания обучающихся в общеобразовательных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cs="Times New Roman" w:ascii="Times New Roman" w:hAnsi="Times New Roman"/>
                <w:sz w:val="21"/>
                <w:szCs w:val="21"/>
              </w:rPr>
              <w:t>организациях и профессиональных образовательных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cs="Times New Roman" w:ascii="Times New Roman" w:hAnsi="Times New Roman"/>
                <w:sz w:val="21"/>
                <w:szCs w:val="21"/>
              </w:rPr>
              <w:t>организациях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cs="Times New Roman" w:ascii="Times New Roman" w:hAnsi="Times New Roman"/>
                <w:sz w:val="21"/>
                <w:szCs w:val="21"/>
              </w:rPr>
              <w:t>процент</w:t>
            </w:r>
          </w:p>
        </w:tc>
        <w:tc>
          <w:tcPr>
            <w:tcW w:w="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90,0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100,0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100,0</w:t>
            </w:r>
          </w:p>
        </w:tc>
        <w:tc>
          <w:tcPr>
            <w:tcW w:w="8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100,0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6.2.</w:t>
            </w:r>
          </w:p>
        </w:tc>
        <w:tc>
          <w:tcPr>
            <w:tcW w:w="29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cs="Times New Roman" w:ascii="Times New Roman" w:hAnsi="Times New Roman"/>
                <w:sz w:val="21"/>
                <w:szCs w:val="21"/>
              </w:rPr>
              <w:t>Разработан и реализуется комплекс мер, направленный на развитие системы гражданского и патриотического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cs="Times New Roman" w:ascii="Times New Roman" w:hAnsi="Times New Roman"/>
                <w:sz w:val="21"/>
                <w:szCs w:val="21"/>
              </w:rPr>
              <w:t>воспитания учащихся общеобразовательных организаций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cs="Times New Roman" w:ascii="Times New Roman" w:hAnsi="Times New Roman"/>
                <w:sz w:val="21"/>
                <w:szCs w:val="21"/>
              </w:rPr>
              <w:t>Тысяча человек</w:t>
            </w:r>
          </w:p>
        </w:tc>
        <w:tc>
          <w:tcPr>
            <w:tcW w:w="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1"/>
                <w:szCs w:val="21"/>
              </w:rPr>
              <w:t>0,196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1"/>
                <w:szCs w:val="21"/>
              </w:rPr>
              <w:t>0,196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1"/>
                <w:szCs w:val="21"/>
              </w:rPr>
              <w:t>0,196</w:t>
            </w:r>
          </w:p>
        </w:tc>
        <w:tc>
          <w:tcPr>
            <w:tcW w:w="8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1"/>
                <w:szCs w:val="21"/>
              </w:rPr>
              <w:t>0,196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  <w:bookmarkStart w:id="1" w:name="_GoBack"/>
            <w:bookmarkStart w:id="2" w:name="_GoBack"/>
            <w:bookmarkEnd w:id="2"/>
          </w:p>
        </w:tc>
      </w:tr>
      <w:tr>
        <w:trPr/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numPr>
                <w:ilvl w:val="0"/>
                <w:numId w:val="0"/>
              </w:numPr>
              <w:ind w:left="0" w:hanging="0"/>
              <w:jc w:val="center"/>
              <w:outlineLvl w:val="2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  <w:t>7.</w:t>
            </w:r>
          </w:p>
        </w:tc>
        <w:tc>
          <w:tcPr>
            <w:tcW w:w="9489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  <w:t>Региональный проект "Содействие занятости (Брянская область)"</w:t>
            </w:r>
          </w:p>
        </w:tc>
      </w:tr>
      <w:tr>
        <w:trPr/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7.1.</w:t>
            </w:r>
          </w:p>
        </w:tc>
        <w:tc>
          <w:tcPr>
            <w:tcW w:w="29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cs="Times New Roman" w:ascii="Times New Roman" w:hAnsi="Times New Roman"/>
                <w:sz w:val="21"/>
                <w:szCs w:val="21"/>
              </w:rPr>
              <w:t>Созданы дополнительные места в дошкольных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cs="Times New Roman" w:ascii="Times New Roman" w:hAnsi="Times New Roman"/>
                <w:sz w:val="21"/>
                <w:szCs w:val="21"/>
              </w:rPr>
              <w:t>образовательных организациях для детей в возрасте до 3 лет,</w:t>
            </w:r>
          </w:p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1"/>
                <w:szCs w:val="21"/>
              </w:rPr>
              <w:t>тыс. мест нарастающим итогом</w:t>
            </w:r>
          </w:p>
        </w:tc>
        <w:tc>
          <w:tcPr>
            <w:tcW w:w="10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Тысяча мест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0,78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0,78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0,78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0,78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0,78</w:t>
            </w:r>
          </w:p>
        </w:tc>
        <w:tc>
          <w:tcPr>
            <w:tcW w:w="7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0,78</w:t>
            </w:r>
          </w:p>
        </w:tc>
        <w:tc>
          <w:tcPr>
            <w:tcW w:w="7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7.2.</w:t>
            </w:r>
          </w:p>
        </w:tc>
        <w:tc>
          <w:tcPr>
            <w:tcW w:w="29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1"/>
                <w:szCs w:val="21"/>
              </w:rPr>
              <w:t xml:space="preserve">Созданы дополнительные места для детей в возрасте от 1,5 до 3 лет в дошкольных образовательных организациях </w:t>
            </w:r>
            <w:r>
              <w:rPr>
                <w:rFonts w:cs="Times New Roman" w:ascii="Times New Roman" w:hAnsi="Times New Roman"/>
              </w:rPr>
              <w:t>Брянской области</w:t>
            </w:r>
          </w:p>
        </w:tc>
        <w:tc>
          <w:tcPr>
            <w:tcW w:w="10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Тысяча мест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0,38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0,65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0,65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0,65</w:t>
            </w:r>
          </w:p>
        </w:tc>
        <w:tc>
          <w:tcPr>
            <w:tcW w:w="7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0,65</w:t>
            </w:r>
          </w:p>
        </w:tc>
        <w:tc>
          <w:tcPr>
            <w:tcW w:w="7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7.3.</w:t>
            </w:r>
          </w:p>
        </w:tc>
        <w:tc>
          <w:tcPr>
            <w:tcW w:w="29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Созданы дополнительные места в субъектах Российской Федерации для детей в возрасте от 1,5 до 3 лет любой направленности в организациях, осуществляющих образовательную деятельность (за исключением государственных и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10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место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10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5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cs="Times New Roman" w:ascii="Times New Roman" w:hAnsi="Times New Roman"/>
              </w:rPr>
              <w:t>5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cs="Times New Roman" w:ascii="Times New Roman" w:hAnsi="Times New Roman"/>
              </w:rPr>
              <w:t>5</w:t>
            </w:r>
          </w:p>
        </w:tc>
        <w:tc>
          <w:tcPr>
            <w:tcW w:w="7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7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Не нарастающим итогом</w:t>
            </w:r>
          </w:p>
        </w:tc>
      </w:tr>
    </w:tbl>
    <w:p>
      <w:pPr>
        <w:pStyle w:val="ConsPlusNormal"/>
        <w:rPr>
          <w:rFonts w:ascii="Times New Roman" w:hAnsi="Times New Roman" w:cs="Times New Roman"/>
        </w:rPr>
      </w:pPr>
      <w:r>
        <w:rPr/>
      </w:r>
    </w:p>
    <w:sectPr>
      <w:type w:val="nextPage"/>
      <w:pgSz w:w="11906" w:h="16838"/>
      <w:pgMar w:left="1134" w:right="851" w:header="0" w:top="851" w:footer="0" w:bottom="851" w:gutter="0"/>
      <w:pgNumType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Courier New">
    <w:charset w:val="cc"/>
    <w:family w:val="roman"/>
    <w:pitch w:val="variable"/>
  </w:font>
  <w:font w:name="Tahoma">
    <w:charset w:val="cc"/>
    <w:family w:val="roman"/>
    <w:pitch w:val="variable"/>
  </w:font>
  <w:font w:name="Arial">
    <w:charset w:val="cc"/>
    <w:family w:val="roman"/>
    <w:pitch w:val="variable"/>
  </w:font>
  <w:font w:name="Times New Roman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Liberation Sans" w:hAnsi="Liberation Sans" w:eastAsia="Microsoft YaHei" w:cs="Arial Unicode MS"/>
      <w:sz w:val="28"/>
      <w:szCs w:val="28"/>
    </w:rPr>
  </w:style>
  <w:style w:type="paragraph" w:styleId="Style15">
    <w:name w:val="Body Text"/>
    <w:basedOn w:val="Normal"/>
    <w:pPr>
      <w:spacing w:lineRule="auto" w:line="276" w:before="0" w:after="140"/>
    </w:pPr>
    <w:rPr/>
  </w:style>
  <w:style w:type="paragraph" w:styleId="Style16">
    <w:name w:val="List"/>
    <w:basedOn w:val="Style15"/>
    <w:pPr/>
    <w:rPr>
      <w:rFonts w:cs="Arial Unicode MS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Arial Unicode MS"/>
    </w:rPr>
  </w:style>
  <w:style w:type="paragraph" w:styleId="ConsPlusNormal" w:customStyle="1">
    <w:name w:val="ConsPlusNormal"/>
    <w:qFormat/>
    <w:rsid w:val="002309da"/>
    <w:pPr>
      <w:widowControl w:val="false"/>
      <w:suppressAutoHyphens w:val="true"/>
      <w:bidi w:val="0"/>
      <w:spacing w:lineRule="auto" w:line="240" w:before="0" w:after="0"/>
      <w:jc w:val="left"/>
    </w:pPr>
    <w:rPr>
      <w:rFonts w:ascii="Calibri" w:hAnsi="Calibri" w:eastAsia="Times New Roman" w:cs="Calibri" w:asciiTheme="minorHAnsi" w:hAnsiTheme="minorHAnsi"/>
      <w:color w:val="auto"/>
      <w:kern w:val="0"/>
      <w:sz w:val="22"/>
      <w:szCs w:val="20"/>
      <w:lang w:val="ru-RU" w:eastAsia="ru-RU" w:bidi="ar-SA"/>
    </w:rPr>
  </w:style>
  <w:style w:type="paragraph" w:styleId="ConsPlusNonformat" w:customStyle="1">
    <w:name w:val="ConsPlusNonformat"/>
    <w:qFormat/>
    <w:rsid w:val="002309da"/>
    <w:pPr>
      <w:widowControl w:val="false"/>
      <w:suppressAutoHyphens w:val="true"/>
      <w:bidi w:val="0"/>
      <w:spacing w:lineRule="auto" w:line="240" w:before="0" w:after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val="ru-RU" w:eastAsia="ru-RU" w:bidi="ar-SA"/>
    </w:rPr>
  </w:style>
  <w:style w:type="paragraph" w:styleId="ConsPlusTitle" w:customStyle="1">
    <w:name w:val="ConsPlusTitle"/>
    <w:qFormat/>
    <w:rsid w:val="002309da"/>
    <w:pPr>
      <w:widowControl w:val="false"/>
      <w:suppressAutoHyphens w:val="true"/>
      <w:bidi w:val="0"/>
      <w:spacing w:lineRule="auto" w:line="240" w:before="0" w:after="0"/>
      <w:jc w:val="left"/>
    </w:pPr>
    <w:rPr>
      <w:rFonts w:ascii="Calibri" w:hAnsi="Calibri" w:eastAsia="Times New Roman" w:cs="Calibri" w:asciiTheme="minorHAnsi" w:hAnsiTheme="minorHAnsi"/>
      <w:b/>
      <w:color w:val="auto"/>
      <w:kern w:val="0"/>
      <w:sz w:val="22"/>
      <w:szCs w:val="20"/>
      <w:lang w:val="ru-RU" w:eastAsia="ru-RU" w:bidi="ar-SA"/>
    </w:rPr>
  </w:style>
  <w:style w:type="paragraph" w:styleId="ConsPlusCell" w:customStyle="1">
    <w:name w:val="ConsPlusCell"/>
    <w:qFormat/>
    <w:rsid w:val="002309da"/>
    <w:pPr>
      <w:widowControl w:val="false"/>
      <w:suppressAutoHyphens w:val="true"/>
      <w:bidi w:val="0"/>
      <w:spacing w:lineRule="auto" w:line="240" w:before="0" w:after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val="ru-RU" w:eastAsia="ru-RU" w:bidi="ar-SA"/>
    </w:rPr>
  </w:style>
  <w:style w:type="paragraph" w:styleId="ConsPlusDocList" w:customStyle="1">
    <w:name w:val="ConsPlusDocList"/>
    <w:qFormat/>
    <w:rsid w:val="002309da"/>
    <w:pPr>
      <w:widowControl w:val="false"/>
      <w:suppressAutoHyphens w:val="true"/>
      <w:bidi w:val="0"/>
      <w:spacing w:lineRule="auto" w:line="240" w:before="0" w:after="0"/>
      <w:jc w:val="left"/>
    </w:pPr>
    <w:rPr>
      <w:rFonts w:ascii="Calibri" w:hAnsi="Calibri" w:eastAsia="Times New Roman" w:cs="Calibri" w:asciiTheme="minorHAnsi" w:hAnsiTheme="minorHAnsi"/>
      <w:color w:val="auto"/>
      <w:kern w:val="0"/>
      <w:sz w:val="22"/>
      <w:szCs w:val="20"/>
      <w:lang w:val="ru-RU" w:eastAsia="ru-RU" w:bidi="ar-SA"/>
    </w:rPr>
  </w:style>
  <w:style w:type="paragraph" w:styleId="ConsPlusTitlePage" w:customStyle="1">
    <w:name w:val="ConsPlusTitlePage"/>
    <w:qFormat/>
    <w:rsid w:val="002309da"/>
    <w:pPr>
      <w:widowControl w:val="false"/>
      <w:suppressAutoHyphens w:val="true"/>
      <w:bidi w:val="0"/>
      <w:spacing w:lineRule="auto" w:line="240" w:before="0" w:after="0"/>
      <w:jc w:val="left"/>
    </w:pPr>
    <w:rPr>
      <w:rFonts w:ascii="Tahoma" w:hAnsi="Tahoma" w:eastAsia="Times New Roman" w:cs="Tahoma"/>
      <w:color w:val="auto"/>
      <w:kern w:val="0"/>
      <w:sz w:val="20"/>
      <w:szCs w:val="20"/>
      <w:lang w:val="ru-RU" w:eastAsia="ru-RU" w:bidi="ar-SA"/>
    </w:rPr>
  </w:style>
  <w:style w:type="paragraph" w:styleId="ConsPlusJurTerm" w:customStyle="1">
    <w:name w:val="ConsPlusJurTerm"/>
    <w:qFormat/>
    <w:rsid w:val="002309da"/>
    <w:pPr>
      <w:widowControl w:val="false"/>
      <w:suppressAutoHyphens w:val="true"/>
      <w:bidi w:val="0"/>
      <w:spacing w:lineRule="auto" w:line="240" w:before="0" w:after="0"/>
      <w:jc w:val="left"/>
    </w:pPr>
    <w:rPr>
      <w:rFonts w:ascii="Tahoma" w:hAnsi="Tahoma" w:eastAsia="Times New Roman" w:cs="Tahoma"/>
      <w:color w:val="auto"/>
      <w:kern w:val="0"/>
      <w:sz w:val="26"/>
      <w:szCs w:val="20"/>
      <w:lang w:val="ru-RU" w:eastAsia="ru-RU" w:bidi="ar-SA"/>
    </w:rPr>
  </w:style>
  <w:style w:type="paragraph" w:styleId="ConsPlusTextList" w:customStyle="1">
    <w:name w:val="ConsPlusTextList"/>
    <w:qFormat/>
    <w:rsid w:val="002309da"/>
    <w:pPr>
      <w:widowControl w:val="false"/>
      <w:suppressAutoHyphens w:val="true"/>
      <w:bidi w:val="0"/>
      <w:spacing w:lineRule="auto" w:line="240" w:before="0" w:after="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Application>LibreOffice/7.0.1.2$Windows_X86_64 LibreOffice_project/7cbcfc562f6eb6708b5ff7d7397325de9e764452</Application>
  <Pages>18</Pages>
  <Words>745</Words>
  <Characters>5029</Characters>
  <CharactersWithSpaces>5484</CharactersWithSpaces>
  <Paragraphs>292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2021-10-01T14:21:00Z</dcterms:created>
  <dc:creator>User</dc:creator>
  <dc:description/>
  <dc:language>ru-RU</dc:language>
  <cp:lastModifiedBy/>
  <dcterms:modified xsi:type="dcterms:W3CDTF">2021-10-22T12:49:01Z</dcterms:modified>
  <cp:revision>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